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49" w:rsidRPr="00C41049" w:rsidRDefault="00C41049" w:rsidP="00C41049">
      <w:pPr>
        <w:rPr>
          <w:rFonts w:eastAsiaTheme="minorHAnsi"/>
          <w:lang w:eastAsia="en-US"/>
        </w:rPr>
      </w:pPr>
      <w:r w:rsidRPr="00C41049">
        <w:rPr>
          <w:rFonts w:eastAsiaTheme="minorHAnsi"/>
          <w:b/>
          <w:color w:val="1F497D" w:themeColor="text2"/>
          <w:sz w:val="52"/>
          <w:szCs w:val="52"/>
          <w:lang w:eastAsia="en-US"/>
        </w:rPr>
        <w:t>Pre – appointment information for our</w:t>
      </w:r>
    </w:p>
    <w:p w:rsidR="00C41049" w:rsidRDefault="00C41049" w:rsidP="00C41049">
      <w:pPr>
        <w:rPr>
          <w:rFonts w:eastAsiaTheme="minorHAnsi"/>
          <w:b/>
          <w:color w:val="1F497D" w:themeColor="text2"/>
          <w:sz w:val="52"/>
          <w:szCs w:val="52"/>
          <w:lang w:eastAsia="en-US"/>
        </w:rPr>
      </w:pPr>
      <w:r w:rsidRPr="00C41049">
        <w:rPr>
          <w:rFonts w:eastAsiaTheme="minorHAnsi"/>
          <w:b/>
          <w:color w:val="1F497D" w:themeColor="text2"/>
          <w:sz w:val="52"/>
          <w:szCs w:val="52"/>
          <w:lang w:eastAsia="en-US"/>
        </w:rPr>
        <w:t>Balance and Dizziness Clinic</w:t>
      </w:r>
    </w:p>
    <w:p w:rsidR="00C41049" w:rsidRPr="00C41049" w:rsidRDefault="00C41049" w:rsidP="00C41049">
      <w:pPr>
        <w:rPr>
          <w:rFonts w:eastAsiaTheme="minorHAnsi"/>
          <w:b/>
          <w:color w:val="1F497D" w:themeColor="text2"/>
          <w:sz w:val="52"/>
          <w:szCs w:val="52"/>
          <w:lang w:eastAsia="en-US"/>
        </w:rPr>
      </w:pPr>
    </w:p>
    <w:p w:rsidR="00C41049" w:rsidRDefault="00C41049" w:rsidP="00C41049">
      <w:pPr>
        <w:rPr>
          <w:rFonts w:eastAsiaTheme="minorHAnsi"/>
          <w:lang w:eastAsia="en-US"/>
        </w:rPr>
      </w:pPr>
      <w:r w:rsidRPr="00C41049">
        <w:rPr>
          <w:rFonts w:eastAsiaTheme="minorHAnsi"/>
          <w:lang w:eastAsia="en-US"/>
        </w:rPr>
        <w:t xml:space="preserve">You might find it useful to </w:t>
      </w:r>
      <w:r>
        <w:rPr>
          <w:rFonts w:eastAsiaTheme="minorHAnsi"/>
          <w:lang w:eastAsia="en-US"/>
        </w:rPr>
        <w:t>think about</w:t>
      </w:r>
      <w:r w:rsidRPr="00C41049">
        <w:rPr>
          <w:rFonts w:eastAsiaTheme="minorHAnsi"/>
          <w:lang w:eastAsia="en-US"/>
        </w:rPr>
        <w:t xml:space="preserve"> some of the items below, prior to attending your first appointment with us.</w:t>
      </w:r>
      <w:r>
        <w:rPr>
          <w:rFonts w:eastAsiaTheme="minorHAnsi"/>
          <w:lang w:eastAsia="en-US"/>
        </w:rPr>
        <w:t xml:space="preserve"> We will need to ask you about these at the start of your appointment.</w:t>
      </w:r>
    </w:p>
    <w:p w:rsidR="00C41049" w:rsidRDefault="00C41049" w:rsidP="00C41049">
      <w:pPr>
        <w:rPr>
          <w:rFonts w:eastAsiaTheme="minorHAnsi"/>
          <w:lang w:eastAsia="en-US"/>
        </w:rPr>
      </w:pPr>
    </w:p>
    <w:p w:rsidR="00C41049" w:rsidRDefault="00C41049" w:rsidP="00C41049">
      <w:pPr>
        <w:rPr>
          <w:rFonts w:eastAsiaTheme="minorHAnsi"/>
          <w:lang w:eastAsia="en-US"/>
        </w:rPr>
      </w:pPr>
    </w:p>
    <w:p w:rsidR="00C41049" w:rsidRPr="00C41049" w:rsidRDefault="00C41049" w:rsidP="00C41049">
      <w:pPr>
        <w:rPr>
          <w:rFonts w:eastAsiaTheme="minorHAnsi"/>
          <w:lang w:eastAsia="en-US"/>
        </w:rPr>
      </w:pPr>
    </w:p>
    <w:tbl>
      <w:tblPr>
        <w:tblStyle w:val="TableGrid"/>
        <w:tblW w:w="0" w:type="auto"/>
        <w:tblLook w:val="04A0" w:firstRow="1" w:lastRow="0" w:firstColumn="1" w:lastColumn="0" w:noHBand="0" w:noVBand="1"/>
      </w:tblPr>
      <w:tblGrid>
        <w:gridCol w:w="2191"/>
        <w:gridCol w:w="7051"/>
      </w:tblGrid>
      <w:tr w:rsidR="00C41049" w:rsidRPr="00C41049" w:rsidTr="00C41049">
        <w:tc>
          <w:tcPr>
            <w:tcW w:w="2191" w:type="dxa"/>
          </w:tcPr>
          <w:p w:rsidR="00C41049" w:rsidRPr="00C41049" w:rsidRDefault="00C41049" w:rsidP="00C41049">
            <w:pPr>
              <w:rPr>
                <w:rFonts w:eastAsiaTheme="minorHAnsi"/>
                <w:lang w:eastAsia="en-US"/>
              </w:rPr>
            </w:pPr>
            <w:r w:rsidRPr="00C41049">
              <w:rPr>
                <w:rFonts w:eastAsiaTheme="minorHAnsi"/>
                <w:lang w:eastAsia="en-US"/>
              </w:rPr>
              <w:t>Medical Conditions</w:t>
            </w:r>
          </w:p>
        </w:tc>
        <w:tc>
          <w:tcPr>
            <w:tcW w:w="7051" w:type="dxa"/>
          </w:tcPr>
          <w:p w:rsidR="00C41049" w:rsidRDefault="00C41049" w:rsidP="00C41049">
            <w:pPr>
              <w:rPr>
                <w:rFonts w:eastAsiaTheme="minorHAnsi"/>
                <w:lang w:eastAsia="en-US"/>
              </w:rPr>
            </w:pPr>
          </w:p>
          <w:p w:rsidR="00C41049" w:rsidRPr="00C41049" w:rsidRDefault="00C41049" w:rsidP="00C41049">
            <w:pPr>
              <w:rPr>
                <w:rFonts w:eastAsiaTheme="minorHAnsi"/>
                <w:lang w:eastAsia="en-US"/>
              </w:rPr>
            </w:pPr>
          </w:p>
        </w:tc>
      </w:tr>
      <w:tr w:rsidR="00C41049" w:rsidRPr="00C41049" w:rsidTr="00C41049">
        <w:tc>
          <w:tcPr>
            <w:tcW w:w="2191" w:type="dxa"/>
          </w:tcPr>
          <w:p w:rsidR="00C41049" w:rsidRPr="00C41049" w:rsidRDefault="00C41049" w:rsidP="00C41049">
            <w:pPr>
              <w:rPr>
                <w:rFonts w:eastAsiaTheme="minorHAnsi"/>
                <w:lang w:eastAsia="en-US"/>
              </w:rPr>
            </w:pPr>
            <w:r w:rsidRPr="00C41049">
              <w:rPr>
                <w:rFonts w:eastAsiaTheme="minorHAnsi"/>
                <w:lang w:eastAsia="en-US"/>
              </w:rPr>
              <w:t>Current Medications</w:t>
            </w:r>
          </w:p>
        </w:tc>
        <w:tc>
          <w:tcPr>
            <w:tcW w:w="7051" w:type="dxa"/>
          </w:tcPr>
          <w:p w:rsidR="00C41049" w:rsidRDefault="00C41049" w:rsidP="00C41049">
            <w:pPr>
              <w:rPr>
                <w:rFonts w:eastAsiaTheme="minorHAnsi"/>
                <w:lang w:eastAsia="en-US"/>
              </w:rPr>
            </w:pPr>
          </w:p>
          <w:p w:rsidR="00C41049" w:rsidRPr="00C41049" w:rsidRDefault="00C41049" w:rsidP="00C41049">
            <w:pPr>
              <w:rPr>
                <w:rFonts w:eastAsiaTheme="minorHAnsi"/>
                <w:lang w:eastAsia="en-US"/>
              </w:rPr>
            </w:pPr>
          </w:p>
        </w:tc>
      </w:tr>
      <w:tr w:rsidR="00C41049" w:rsidRPr="00C41049" w:rsidTr="00C41049">
        <w:tc>
          <w:tcPr>
            <w:tcW w:w="2191" w:type="dxa"/>
            <w:vMerge w:val="restart"/>
          </w:tcPr>
          <w:p w:rsidR="00C41049" w:rsidRPr="00C41049" w:rsidRDefault="00C41049" w:rsidP="00C41049">
            <w:pPr>
              <w:rPr>
                <w:rFonts w:eastAsiaTheme="minorHAnsi"/>
                <w:lang w:eastAsia="en-US"/>
              </w:rPr>
            </w:pPr>
            <w:r w:rsidRPr="00C41049">
              <w:rPr>
                <w:rFonts w:eastAsiaTheme="minorHAnsi"/>
                <w:lang w:eastAsia="en-US"/>
              </w:rPr>
              <w:t>Symptoms</w:t>
            </w:r>
          </w:p>
        </w:tc>
        <w:tc>
          <w:tcPr>
            <w:tcW w:w="7051" w:type="dxa"/>
          </w:tcPr>
          <w:p w:rsidR="00C41049" w:rsidRDefault="00C41049" w:rsidP="00C41049">
            <w:pPr>
              <w:rPr>
                <w:rFonts w:eastAsiaTheme="minorHAnsi"/>
                <w:lang w:eastAsia="en-US"/>
              </w:rPr>
            </w:pPr>
            <w:r w:rsidRPr="00C41049">
              <w:rPr>
                <w:rFonts w:eastAsiaTheme="minorHAnsi"/>
                <w:lang w:eastAsia="en-US"/>
              </w:rPr>
              <w:t xml:space="preserve">Vertigo </w:t>
            </w:r>
          </w:p>
          <w:p w:rsidR="00C41049" w:rsidRPr="00C41049" w:rsidRDefault="00C41049" w:rsidP="00C41049">
            <w:pPr>
              <w:rPr>
                <w:rFonts w:eastAsiaTheme="minorHAnsi"/>
                <w:lang w:eastAsia="en-US"/>
              </w:rPr>
            </w:pPr>
          </w:p>
        </w:tc>
      </w:tr>
      <w:tr w:rsidR="00C41049" w:rsidRPr="00C41049" w:rsidTr="00C41049">
        <w:tc>
          <w:tcPr>
            <w:tcW w:w="2191" w:type="dxa"/>
            <w:vMerge/>
          </w:tcPr>
          <w:p w:rsidR="00C41049" w:rsidRPr="00C41049" w:rsidRDefault="00C41049" w:rsidP="00C41049">
            <w:pPr>
              <w:rPr>
                <w:rFonts w:eastAsiaTheme="minorHAnsi"/>
                <w:lang w:eastAsia="en-US"/>
              </w:rPr>
            </w:pPr>
          </w:p>
        </w:tc>
        <w:tc>
          <w:tcPr>
            <w:tcW w:w="7051" w:type="dxa"/>
          </w:tcPr>
          <w:p w:rsidR="00C41049" w:rsidRDefault="00C41049" w:rsidP="00C41049">
            <w:pPr>
              <w:rPr>
                <w:rFonts w:eastAsiaTheme="minorHAnsi"/>
                <w:lang w:eastAsia="en-US"/>
              </w:rPr>
            </w:pPr>
            <w:r w:rsidRPr="00C41049">
              <w:rPr>
                <w:rFonts w:eastAsiaTheme="minorHAnsi"/>
                <w:lang w:eastAsia="en-US"/>
              </w:rPr>
              <w:t>Dizziness</w:t>
            </w:r>
          </w:p>
          <w:p w:rsidR="00C41049" w:rsidRPr="00C41049" w:rsidRDefault="00C41049" w:rsidP="00C41049">
            <w:pPr>
              <w:rPr>
                <w:rFonts w:eastAsiaTheme="minorHAnsi"/>
                <w:lang w:eastAsia="en-US"/>
              </w:rPr>
            </w:pPr>
          </w:p>
        </w:tc>
      </w:tr>
      <w:tr w:rsidR="00C41049" w:rsidRPr="00C41049" w:rsidTr="00C41049">
        <w:tc>
          <w:tcPr>
            <w:tcW w:w="2191" w:type="dxa"/>
            <w:vMerge/>
          </w:tcPr>
          <w:p w:rsidR="00C41049" w:rsidRPr="00C41049" w:rsidRDefault="00C41049" w:rsidP="00C41049">
            <w:pPr>
              <w:rPr>
                <w:rFonts w:eastAsiaTheme="minorHAnsi"/>
                <w:lang w:eastAsia="en-US"/>
              </w:rPr>
            </w:pPr>
          </w:p>
        </w:tc>
        <w:tc>
          <w:tcPr>
            <w:tcW w:w="7051" w:type="dxa"/>
          </w:tcPr>
          <w:p w:rsidR="00C41049" w:rsidRDefault="00C41049" w:rsidP="00C41049">
            <w:pPr>
              <w:rPr>
                <w:rFonts w:eastAsiaTheme="minorHAnsi"/>
                <w:lang w:eastAsia="en-US"/>
              </w:rPr>
            </w:pPr>
            <w:r w:rsidRPr="00C41049">
              <w:rPr>
                <w:rFonts w:eastAsiaTheme="minorHAnsi"/>
                <w:lang w:eastAsia="en-US"/>
              </w:rPr>
              <w:t xml:space="preserve">Imbalance </w:t>
            </w:r>
          </w:p>
          <w:p w:rsidR="00C41049" w:rsidRPr="00C41049" w:rsidRDefault="00C41049" w:rsidP="00C41049">
            <w:pPr>
              <w:rPr>
                <w:rFonts w:eastAsiaTheme="minorHAnsi"/>
                <w:lang w:eastAsia="en-US"/>
              </w:rPr>
            </w:pPr>
          </w:p>
        </w:tc>
      </w:tr>
      <w:tr w:rsidR="00C41049" w:rsidRPr="00C41049" w:rsidTr="00C41049">
        <w:tc>
          <w:tcPr>
            <w:tcW w:w="2191" w:type="dxa"/>
            <w:vMerge/>
          </w:tcPr>
          <w:p w:rsidR="00C41049" w:rsidRPr="00C41049" w:rsidRDefault="00C41049" w:rsidP="00C41049">
            <w:pPr>
              <w:rPr>
                <w:rFonts w:eastAsiaTheme="minorHAnsi"/>
                <w:lang w:eastAsia="en-US"/>
              </w:rPr>
            </w:pPr>
          </w:p>
        </w:tc>
        <w:tc>
          <w:tcPr>
            <w:tcW w:w="7051" w:type="dxa"/>
          </w:tcPr>
          <w:p w:rsidR="00C41049" w:rsidRDefault="00C41049" w:rsidP="00C41049">
            <w:pPr>
              <w:rPr>
                <w:rFonts w:eastAsiaTheme="minorHAnsi"/>
                <w:lang w:eastAsia="en-US"/>
              </w:rPr>
            </w:pPr>
            <w:r w:rsidRPr="00C41049">
              <w:rPr>
                <w:rFonts w:eastAsiaTheme="minorHAnsi"/>
                <w:lang w:eastAsia="en-US"/>
              </w:rPr>
              <w:t>Falls</w:t>
            </w:r>
          </w:p>
          <w:p w:rsidR="00C41049" w:rsidRPr="00C41049" w:rsidRDefault="00C41049" w:rsidP="00C41049">
            <w:pPr>
              <w:rPr>
                <w:rFonts w:eastAsiaTheme="minorHAnsi"/>
                <w:lang w:eastAsia="en-US"/>
              </w:rPr>
            </w:pPr>
          </w:p>
        </w:tc>
      </w:tr>
      <w:tr w:rsidR="00C41049" w:rsidRPr="00C41049" w:rsidTr="00C41049">
        <w:tc>
          <w:tcPr>
            <w:tcW w:w="2191" w:type="dxa"/>
            <w:vMerge/>
          </w:tcPr>
          <w:p w:rsidR="00C41049" w:rsidRPr="00C41049" w:rsidRDefault="00C41049" w:rsidP="00C41049">
            <w:pPr>
              <w:rPr>
                <w:rFonts w:eastAsiaTheme="minorHAnsi"/>
                <w:lang w:eastAsia="en-US"/>
              </w:rPr>
            </w:pPr>
          </w:p>
        </w:tc>
        <w:tc>
          <w:tcPr>
            <w:tcW w:w="7051" w:type="dxa"/>
          </w:tcPr>
          <w:p w:rsidR="00C41049" w:rsidRDefault="00C41049" w:rsidP="00C41049">
            <w:pPr>
              <w:rPr>
                <w:rFonts w:eastAsiaTheme="minorHAnsi"/>
                <w:lang w:eastAsia="en-US"/>
              </w:rPr>
            </w:pPr>
            <w:r w:rsidRPr="00C41049">
              <w:rPr>
                <w:rFonts w:eastAsiaTheme="minorHAnsi"/>
                <w:lang w:eastAsia="en-US"/>
              </w:rPr>
              <w:t>Hearing changes</w:t>
            </w:r>
          </w:p>
          <w:p w:rsidR="00C41049" w:rsidRPr="00C41049" w:rsidRDefault="00C41049" w:rsidP="00C41049">
            <w:pPr>
              <w:rPr>
                <w:rFonts w:eastAsiaTheme="minorHAnsi"/>
                <w:lang w:eastAsia="en-US"/>
              </w:rPr>
            </w:pPr>
          </w:p>
        </w:tc>
      </w:tr>
      <w:tr w:rsidR="00C41049" w:rsidRPr="00C41049" w:rsidTr="00C41049">
        <w:tc>
          <w:tcPr>
            <w:tcW w:w="2191" w:type="dxa"/>
            <w:vMerge/>
          </w:tcPr>
          <w:p w:rsidR="00C41049" w:rsidRPr="00C41049" w:rsidRDefault="00C41049" w:rsidP="00C41049">
            <w:pPr>
              <w:rPr>
                <w:rFonts w:eastAsiaTheme="minorHAnsi"/>
                <w:lang w:eastAsia="en-US"/>
              </w:rPr>
            </w:pPr>
          </w:p>
        </w:tc>
        <w:tc>
          <w:tcPr>
            <w:tcW w:w="7051" w:type="dxa"/>
          </w:tcPr>
          <w:p w:rsidR="00C41049" w:rsidRDefault="00C41049" w:rsidP="00C41049">
            <w:pPr>
              <w:rPr>
                <w:rFonts w:eastAsiaTheme="minorHAnsi"/>
                <w:lang w:eastAsia="en-US"/>
              </w:rPr>
            </w:pPr>
            <w:r w:rsidRPr="00C41049">
              <w:rPr>
                <w:rFonts w:eastAsiaTheme="minorHAnsi"/>
                <w:lang w:eastAsia="en-US"/>
              </w:rPr>
              <w:t>Visual changes</w:t>
            </w:r>
          </w:p>
          <w:p w:rsidR="00C41049" w:rsidRPr="00C41049" w:rsidRDefault="00C41049" w:rsidP="00C41049">
            <w:pPr>
              <w:rPr>
                <w:rFonts w:eastAsiaTheme="minorHAnsi"/>
                <w:lang w:eastAsia="en-US"/>
              </w:rPr>
            </w:pPr>
          </w:p>
        </w:tc>
      </w:tr>
      <w:tr w:rsidR="00C41049" w:rsidRPr="00C41049" w:rsidTr="00C41049">
        <w:tc>
          <w:tcPr>
            <w:tcW w:w="2191" w:type="dxa"/>
            <w:vMerge/>
          </w:tcPr>
          <w:p w:rsidR="00C41049" w:rsidRPr="00C41049" w:rsidRDefault="00C41049" w:rsidP="00C41049">
            <w:pPr>
              <w:rPr>
                <w:rFonts w:eastAsiaTheme="minorHAnsi"/>
                <w:lang w:eastAsia="en-US"/>
              </w:rPr>
            </w:pPr>
          </w:p>
        </w:tc>
        <w:tc>
          <w:tcPr>
            <w:tcW w:w="7051" w:type="dxa"/>
          </w:tcPr>
          <w:p w:rsidR="00C41049" w:rsidRDefault="00C41049" w:rsidP="00C41049">
            <w:pPr>
              <w:rPr>
                <w:rFonts w:eastAsiaTheme="minorHAnsi"/>
                <w:lang w:eastAsia="en-US"/>
              </w:rPr>
            </w:pPr>
            <w:r w:rsidRPr="00C41049">
              <w:rPr>
                <w:rFonts w:eastAsiaTheme="minorHAnsi"/>
                <w:lang w:eastAsia="en-US"/>
              </w:rPr>
              <w:t>Other</w:t>
            </w:r>
          </w:p>
          <w:p w:rsidR="00C41049" w:rsidRPr="00C41049" w:rsidRDefault="00C41049" w:rsidP="00C41049">
            <w:pPr>
              <w:rPr>
                <w:rFonts w:eastAsiaTheme="minorHAnsi"/>
                <w:lang w:eastAsia="en-US"/>
              </w:rPr>
            </w:pPr>
          </w:p>
        </w:tc>
      </w:tr>
      <w:tr w:rsidR="00C41049" w:rsidRPr="00C41049" w:rsidTr="00C41049">
        <w:tc>
          <w:tcPr>
            <w:tcW w:w="2191" w:type="dxa"/>
            <w:vMerge w:val="restart"/>
          </w:tcPr>
          <w:p w:rsidR="00C41049" w:rsidRPr="00C41049" w:rsidRDefault="00C41049" w:rsidP="00C41049">
            <w:pPr>
              <w:rPr>
                <w:rFonts w:eastAsiaTheme="minorHAnsi"/>
                <w:lang w:eastAsia="en-US"/>
              </w:rPr>
            </w:pPr>
            <w:r w:rsidRPr="00C41049">
              <w:rPr>
                <w:rFonts w:eastAsiaTheme="minorHAnsi"/>
                <w:lang w:eastAsia="en-US"/>
              </w:rPr>
              <w:t>Timeframe</w:t>
            </w:r>
          </w:p>
        </w:tc>
        <w:tc>
          <w:tcPr>
            <w:tcW w:w="7051" w:type="dxa"/>
          </w:tcPr>
          <w:p w:rsidR="00C41049" w:rsidRDefault="00C41049" w:rsidP="00C41049">
            <w:pPr>
              <w:rPr>
                <w:rFonts w:eastAsiaTheme="minorHAnsi"/>
                <w:lang w:eastAsia="en-US"/>
              </w:rPr>
            </w:pPr>
            <w:r w:rsidRPr="00C41049">
              <w:rPr>
                <w:rFonts w:eastAsiaTheme="minorHAnsi"/>
                <w:lang w:eastAsia="en-US"/>
              </w:rPr>
              <w:t>Days, weeks, months, years?</w:t>
            </w:r>
          </w:p>
          <w:p w:rsidR="00C41049" w:rsidRPr="00C41049" w:rsidRDefault="00C41049" w:rsidP="00C41049">
            <w:pPr>
              <w:rPr>
                <w:rFonts w:eastAsiaTheme="minorHAnsi"/>
                <w:lang w:eastAsia="en-US"/>
              </w:rPr>
            </w:pPr>
          </w:p>
        </w:tc>
      </w:tr>
      <w:tr w:rsidR="00C41049" w:rsidRPr="00C41049" w:rsidTr="00C41049">
        <w:trPr>
          <w:trHeight w:val="231"/>
        </w:trPr>
        <w:tc>
          <w:tcPr>
            <w:tcW w:w="2191" w:type="dxa"/>
            <w:vMerge/>
          </w:tcPr>
          <w:p w:rsidR="00C41049" w:rsidRPr="00C41049" w:rsidRDefault="00C41049" w:rsidP="00C41049">
            <w:pPr>
              <w:rPr>
                <w:rFonts w:eastAsiaTheme="minorHAnsi"/>
                <w:lang w:eastAsia="en-US"/>
              </w:rPr>
            </w:pPr>
          </w:p>
        </w:tc>
        <w:tc>
          <w:tcPr>
            <w:tcW w:w="7051" w:type="dxa"/>
          </w:tcPr>
          <w:p w:rsidR="00C41049" w:rsidRDefault="00C41049" w:rsidP="00C41049">
            <w:pPr>
              <w:rPr>
                <w:rFonts w:eastAsiaTheme="minorHAnsi"/>
                <w:lang w:eastAsia="en-US"/>
              </w:rPr>
            </w:pPr>
            <w:r w:rsidRPr="00C41049">
              <w:rPr>
                <w:rFonts w:eastAsiaTheme="minorHAnsi"/>
                <w:lang w:eastAsia="en-US"/>
              </w:rPr>
              <w:t>Ever before?</w:t>
            </w:r>
          </w:p>
          <w:p w:rsidR="00C41049" w:rsidRPr="00C41049" w:rsidRDefault="00C41049" w:rsidP="00C41049">
            <w:pPr>
              <w:rPr>
                <w:rFonts w:eastAsiaTheme="minorHAnsi"/>
                <w:lang w:eastAsia="en-US"/>
              </w:rPr>
            </w:pPr>
          </w:p>
        </w:tc>
      </w:tr>
      <w:tr w:rsidR="00C41049" w:rsidRPr="00C41049" w:rsidTr="00C41049">
        <w:tc>
          <w:tcPr>
            <w:tcW w:w="2191" w:type="dxa"/>
          </w:tcPr>
          <w:p w:rsidR="00C41049" w:rsidRPr="00C41049" w:rsidRDefault="00C41049" w:rsidP="00C41049">
            <w:pPr>
              <w:rPr>
                <w:rFonts w:eastAsiaTheme="minorHAnsi"/>
                <w:lang w:eastAsia="en-US"/>
              </w:rPr>
            </w:pPr>
            <w:r w:rsidRPr="00C41049">
              <w:rPr>
                <w:rFonts w:eastAsiaTheme="minorHAnsi"/>
                <w:lang w:eastAsia="en-US"/>
              </w:rPr>
              <w:t>Triggers</w:t>
            </w:r>
          </w:p>
        </w:tc>
        <w:tc>
          <w:tcPr>
            <w:tcW w:w="7051" w:type="dxa"/>
          </w:tcPr>
          <w:p w:rsidR="00C41049" w:rsidRDefault="00C41049" w:rsidP="00C41049">
            <w:pPr>
              <w:rPr>
                <w:rFonts w:eastAsiaTheme="minorHAnsi"/>
                <w:lang w:eastAsia="en-US"/>
              </w:rPr>
            </w:pPr>
            <w:r w:rsidRPr="00C41049">
              <w:rPr>
                <w:rFonts w:eastAsiaTheme="minorHAnsi"/>
                <w:lang w:eastAsia="en-US"/>
              </w:rPr>
              <w:t>Position, Time of Day, Fatigue, Vision, Sound?</w:t>
            </w:r>
          </w:p>
          <w:p w:rsidR="00C41049" w:rsidRPr="00C41049" w:rsidRDefault="00C41049" w:rsidP="00C41049">
            <w:pPr>
              <w:rPr>
                <w:rFonts w:eastAsiaTheme="minorHAnsi"/>
                <w:lang w:eastAsia="en-US"/>
              </w:rPr>
            </w:pPr>
          </w:p>
        </w:tc>
      </w:tr>
      <w:tr w:rsidR="00E85D20" w:rsidRPr="00C41049" w:rsidTr="00C41049">
        <w:tc>
          <w:tcPr>
            <w:tcW w:w="2191" w:type="dxa"/>
          </w:tcPr>
          <w:p w:rsidR="00E85D20" w:rsidRPr="00C41049" w:rsidRDefault="00E85D20" w:rsidP="00C41049">
            <w:pPr>
              <w:rPr>
                <w:rFonts w:eastAsiaTheme="minorHAnsi"/>
                <w:lang w:eastAsia="en-US"/>
              </w:rPr>
            </w:pPr>
            <w:r>
              <w:rPr>
                <w:rFonts w:eastAsiaTheme="minorHAnsi"/>
                <w:lang w:eastAsia="en-US"/>
              </w:rPr>
              <w:t xml:space="preserve">Investigations </w:t>
            </w:r>
          </w:p>
        </w:tc>
        <w:tc>
          <w:tcPr>
            <w:tcW w:w="7051" w:type="dxa"/>
          </w:tcPr>
          <w:p w:rsidR="00E85D20" w:rsidRDefault="00E85D20" w:rsidP="00C41049">
            <w:pPr>
              <w:rPr>
                <w:rFonts w:eastAsiaTheme="minorHAnsi"/>
                <w:lang w:eastAsia="en-US"/>
              </w:rPr>
            </w:pPr>
            <w:r>
              <w:rPr>
                <w:rFonts w:eastAsiaTheme="minorHAnsi"/>
                <w:lang w:eastAsia="en-US"/>
              </w:rPr>
              <w:t>Scans, Hearing Tests, Caloric Tests?</w:t>
            </w:r>
          </w:p>
          <w:p w:rsidR="00E85D20" w:rsidRPr="00C41049" w:rsidRDefault="00E85D20" w:rsidP="00C41049">
            <w:pPr>
              <w:rPr>
                <w:rFonts w:eastAsiaTheme="minorHAnsi"/>
                <w:lang w:eastAsia="en-US"/>
              </w:rPr>
            </w:pPr>
          </w:p>
        </w:tc>
      </w:tr>
    </w:tbl>
    <w:p w:rsidR="00C41049" w:rsidRDefault="00C41049" w:rsidP="00C41049">
      <w:pPr>
        <w:rPr>
          <w:rFonts w:eastAsiaTheme="minorHAnsi"/>
          <w:color w:val="1F497D" w:themeColor="text2"/>
          <w:sz w:val="28"/>
          <w:szCs w:val="28"/>
          <w:lang w:eastAsia="en-US"/>
        </w:rPr>
      </w:pPr>
    </w:p>
    <w:p w:rsidR="00E85D20" w:rsidRPr="00C41049" w:rsidRDefault="00E85D20" w:rsidP="00C41049">
      <w:pPr>
        <w:rPr>
          <w:rFonts w:eastAsiaTheme="minorHAnsi"/>
          <w:color w:val="1F497D" w:themeColor="text2"/>
          <w:sz w:val="28"/>
          <w:szCs w:val="28"/>
          <w:lang w:eastAsia="en-US"/>
        </w:rPr>
      </w:pPr>
    </w:p>
    <w:p w:rsidR="00C41049" w:rsidRPr="00E85D20" w:rsidRDefault="00E85D20" w:rsidP="00E85D20">
      <w:pPr>
        <w:rPr>
          <w:rFonts w:eastAsiaTheme="minorHAnsi"/>
          <w:color w:val="1F497D" w:themeColor="text2"/>
          <w:lang w:eastAsia="en-US"/>
        </w:rPr>
      </w:pPr>
      <w:r w:rsidRPr="00E85D20">
        <w:t>If you have had scans or hearing tests done recently, please bring these reports with you if you have them.</w:t>
      </w:r>
      <w:r w:rsidR="00C41049" w:rsidRPr="00E85D20">
        <w:rPr>
          <w:rFonts w:eastAsiaTheme="minorHAnsi"/>
          <w:color w:val="1F497D" w:themeColor="text2"/>
          <w:lang w:eastAsia="en-US"/>
        </w:rPr>
        <w:br w:type="page"/>
      </w:r>
    </w:p>
    <w:p w:rsidR="00C41049" w:rsidRDefault="00E85D20" w:rsidP="00E85D20">
      <w:pPr>
        <w:spacing w:line="276" w:lineRule="auto"/>
        <w:jc w:val="center"/>
        <w:rPr>
          <w:rFonts w:eastAsiaTheme="minorHAnsi"/>
          <w:b/>
          <w:color w:val="1F497D" w:themeColor="text2"/>
          <w:sz w:val="32"/>
          <w:szCs w:val="32"/>
          <w:u w:val="single"/>
          <w:lang w:eastAsia="en-US"/>
        </w:rPr>
      </w:pPr>
      <w:r>
        <w:rPr>
          <w:rFonts w:eastAsiaTheme="minorHAnsi"/>
          <w:b/>
          <w:color w:val="1F497D" w:themeColor="text2"/>
          <w:sz w:val="32"/>
          <w:szCs w:val="32"/>
          <w:u w:val="single"/>
          <w:lang w:eastAsia="en-US"/>
        </w:rPr>
        <w:lastRenderedPageBreak/>
        <w:t xml:space="preserve">What </w:t>
      </w:r>
      <w:proofErr w:type="gramStart"/>
      <w:r>
        <w:rPr>
          <w:rFonts w:eastAsiaTheme="minorHAnsi"/>
          <w:b/>
          <w:color w:val="1F497D" w:themeColor="text2"/>
          <w:sz w:val="32"/>
          <w:szCs w:val="32"/>
          <w:u w:val="single"/>
          <w:lang w:eastAsia="en-US"/>
        </w:rPr>
        <w:t>To</w:t>
      </w:r>
      <w:proofErr w:type="gramEnd"/>
      <w:r>
        <w:rPr>
          <w:rFonts w:eastAsiaTheme="minorHAnsi"/>
          <w:b/>
          <w:color w:val="1F497D" w:themeColor="text2"/>
          <w:sz w:val="32"/>
          <w:szCs w:val="32"/>
          <w:u w:val="single"/>
          <w:lang w:eastAsia="en-US"/>
        </w:rPr>
        <w:t xml:space="preserve"> E</w:t>
      </w:r>
      <w:r w:rsidR="00C41049" w:rsidRPr="00C41049">
        <w:rPr>
          <w:rFonts w:eastAsiaTheme="minorHAnsi"/>
          <w:b/>
          <w:color w:val="1F497D" w:themeColor="text2"/>
          <w:sz w:val="32"/>
          <w:szCs w:val="32"/>
          <w:u w:val="single"/>
          <w:lang w:eastAsia="en-US"/>
        </w:rPr>
        <w:t>xpect</w:t>
      </w:r>
    </w:p>
    <w:p w:rsidR="00C41049" w:rsidRPr="00C41049" w:rsidRDefault="00C41049" w:rsidP="00C41049">
      <w:pPr>
        <w:spacing w:line="276" w:lineRule="auto"/>
        <w:rPr>
          <w:rFonts w:eastAsiaTheme="minorHAnsi"/>
          <w:b/>
          <w:color w:val="1F497D" w:themeColor="text2"/>
          <w:sz w:val="32"/>
          <w:szCs w:val="32"/>
          <w:u w:val="single"/>
          <w:lang w:eastAsia="en-US"/>
        </w:rPr>
      </w:pPr>
    </w:p>
    <w:p w:rsidR="00C41049" w:rsidRPr="00C41049" w:rsidRDefault="00C41049" w:rsidP="00C41049">
      <w:pPr>
        <w:spacing w:after="120" w:line="276" w:lineRule="auto"/>
        <w:rPr>
          <w:rFonts w:eastAsiaTheme="minorHAnsi"/>
          <w:b/>
          <w:color w:val="1F497D" w:themeColor="text2"/>
          <w:sz w:val="28"/>
          <w:szCs w:val="28"/>
          <w:lang w:eastAsia="en-US"/>
        </w:rPr>
      </w:pPr>
      <w:proofErr w:type="gramStart"/>
      <w:r w:rsidRPr="00C41049">
        <w:rPr>
          <w:rFonts w:eastAsiaTheme="minorHAnsi"/>
          <w:b/>
          <w:color w:val="1F497D" w:themeColor="text2"/>
          <w:sz w:val="28"/>
          <w:szCs w:val="28"/>
          <w:lang w:eastAsia="en-US"/>
        </w:rPr>
        <w:t>Your</w:t>
      </w:r>
      <w:proofErr w:type="gramEnd"/>
      <w:r w:rsidRPr="00C41049">
        <w:rPr>
          <w:rFonts w:eastAsiaTheme="minorHAnsi"/>
          <w:b/>
          <w:color w:val="1F497D" w:themeColor="text2"/>
          <w:sz w:val="28"/>
          <w:szCs w:val="28"/>
          <w:lang w:eastAsia="en-US"/>
        </w:rPr>
        <w:t xml:space="preserve"> Assessment</w:t>
      </w:r>
    </w:p>
    <w:p w:rsidR="00C41049" w:rsidRPr="00C41049" w:rsidRDefault="00C41049" w:rsidP="00C41049">
      <w:pPr>
        <w:spacing w:after="120" w:line="276" w:lineRule="auto"/>
        <w:rPr>
          <w:rFonts w:eastAsiaTheme="minorHAnsi"/>
          <w:lang w:eastAsia="en-US"/>
        </w:rPr>
      </w:pPr>
      <w:r w:rsidRPr="00C41049">
        <w:rPr>
          <w:rFonts w:eastAsiaTheme="minorHAnsi"/>
          <w:lang w:eastAsia="en-US"/>
        </w:rPr>
        <w:t>1. Your Physiotherapist will ask you about the things in the previous table.</w:t>
      </w:r>
    </w:p>
    <w:p w:rsidR="00C41049" w:rsidRPr="00C41049" w:rsidRDefault="00C41049" w:rsidP="00C41049">
      <w:pPr>
        <w:spacing w:after="120" w:line="276" w:lineRule="auto"/>
        <w:rPr>
          <w:rFonts w:eastAsiaTheme="minorHAnsi"/>
          <w:lang w:eastAsia="en-US"/>
        </w:rPr>
      </w:pPr>
      <w:r w:rsidRPr="00C41049">
        <w:rPr>
          <w:rFonts w:eastAsiaTheme="minorHAnsi"/>
          <w:lang w:eastAsia="en-US"/>
        </w:rPr>
        <w:t xml:space="preserve">2. </w:t>
      </w:r>
      <w:proofErr w:type="spellStart"/>
      <w:r w:rsidRPr="00C41049">
        <w:rPr>
          <w:rFonts w:eastAsiaTheme="minorHAnsi"/>
          <w:lang w:eastAsia="en-US"/>
        </w:rPr>
        <w:t>Occulomotor</w:t>
      </w:r>
      <w:proofErr w:type="spellEnd"/>
      <w:r w:rsidRPr="00C41049">
        <w:rPr>
          <w:rFonts w:eastAsiaTheme="minorHAnsi"/>
          <w:lang w:eastAsia="en-US"/>
        </w:rPr>
        <w:t xml:space="preserve"> Assessment </w:t>
      </w:r>
    </w:p>
    <w:p w:rsidR="00C41049" w:rsidRPr="00C41049" w:rsidRDefault="00C41049" w:rsidP="00C41049">
      <w:pPr>
        <w:numPr>
          <w:ilvl w:val="0"/>
          <w:numId w:val="15"/>
        </w:numPr>
        <w:spacing w:after="120" w:line="276" w:lineRule="auto"/>
        <w:contextualSpacing/>
        <w:rPr>
          <w:rFonts w:eastAsiaTheme="minorHAnsi"/>
          <w:lang w:eastAsia="en-US"/>
        </w:rPr>
      </w:pPr>
      <w:r w:rsidRPr="00C41049">
        <w:rPr>
          <w:rFonts w:eastAsiaTheme="minorHAnsi"/>
          <w:lang w:eastAsia="en-US"/>
        </w:rPr>
        <w:t>This involves looking at your eyes at rest, during gaze and during head movements. You may be asked to wear some special lenses which make it harder for your eyes to focus.</w:t>
      </w:r>
    </w:p>
    <w:p w:rsidR="00C41049" w:rsidRPr="00C41049" w:rsidRDefault="00C41049" w:rsidP="00C41049">
      <w:pPr>
        <w:spacing w:after="120" w:line="276" w:lineRule="auto"/>
        <w:rPr>
          <w:rFonts w:eastAsiaTheme="minorHAnsi"/>
          <w:lang w:eastAsia="en-US"/>
        </w:rPr>
      </w:pPr>
      <w:r w:rsidRPr="00C41049">
        <w:rPr>
          <w:rFonts w:eastAsiaTheme="minorHAnsi"/>
          <w:lang w:eastAsia="en-US"/>
        </w:rPr>
        <w:t>3. Positional Tests</w:t>
      </w:r>
    </w:p>
    <w:p w:rsidR="00C41049" w:rsidRPr="00C41049" w:rsidRDefault="00C41049" w:rsidP="00C41049">
      <w:pPr>
        <w:numPr>
          <w:ilvl w:val="0"/>
          <w:numId w:val="15"/>
        </w:numPr>
        <w:spacing w:after="120" w:line="276" w:lineRule="auto"/>
        <w:contextualSpacing/>
        <w:rPr>
          <w:rFonts w:eastAsiaTheme="minorHAnsi"/>
          <w:lang w:eastAsia="en-US"/>
        </w:rPr>
      </w:pPr>
      <w:r w:rsidRPr="00C41049">
        <w:rPr>
          <w:rFonts w:eastAsiaTheme="minorHAnsi"/>
          <w:lang w:eastAsia="en-US"/>
        </w:rPr>
        <w:t xml:space="preserve">This involves a series of movements such as lying to sitting, rolling, sitting to lying, and sitting to standing, to see which movements bring on your symptoms. </w:t>
      </w:r>
    </w:p>
    <w:p w:rsidR="00C41049" w:rsidRPr="00C41049" w:rsidRDefault="00C41049" w:rsidP="00C41049">
      <w:pPr>
        <w:numPr>
          <w:ilvl w:val="0"/>
          <w:numId w:val="15"/>
        </w:numPr>
        <w:spacing w:after="120" w:line="276" w:lineRule="auto"/>
        <w:contextualSpacing/>
        <w:rPr>
          <w:rFonts w:eastAsiaTheme="minorHAnsi"/>
          <w:lang w:eastAsia="en-US"/>
        </w:rPr>
      </w:pPr>
      <w:r w:rsidRPr="00C41049">
        <w:rPr>
          <w:rFonts w:eastAsiaTheme="minorHAnsi"/>
          <w:lang w:eastAsia="en-US"/>
        </w:rPr>
        <w:t>Your Physiotherapist may also perform some special positional tests, if she suspects a common vestibular disorder known as BPPV.</w:t>
      </w:r>
    </w:p>
    <w:p w:rsidR="00C41049" w:rsidRPr="00C41049" w:rsidRDefault="00C41049" w:rsidP="00C41049">
      <w:pPr>
        <w:spacing w:after="120" w:line="276" w:lineRule="auto"/>
        <w:rPr>
          <w:rFonts w:eastAsiaTheme="minorHAnsi"/>
          <w:lang w:eastAsia="en-US"/>
        </w:rPr>
      </w:pPr>
      <w:r w:rsidRPr="00C41049">
        <w:rPr>
          <w:rFonts w:eastAsiaTheme="minorHAnsi"/>
          <w:lang w:eastAsia="en-US"/>
        </w:rPr>
        <w:t>4. Balance and Walking Assessment</w:t>
      </w:r>
    </w:p>
    <w:p w:rsidR="00C41049" w:rsidRPr="00C41049" w:rsidRDefault="00C41049" w:rsidP="00C41049">
      <w:pPr>
        <w:numPr>
          <w:ilvl w:val="0"/>
          <w:numId w:val="16"/>
        </w:numPr>
        <w:spacing w:after="120" w:line="276" w:lineRule="auto"/>
        <w:contextualSpacing/>
        <w:rPr>
          <w:rFonts w:eastAsiaTheme="minorHAnsi"/>
          <w:lang w:eastAsia="en-US"/>
        </w:rPr>
      </w:pPr>
      <w:r w:rsidRPr="00C41049">
        <w:rPr>
          <w:rFonts w:eastAsiaTheme="minorHAnsi"/>
          <w:lang w:eastAsia="en-US"/>
        </w:rPr>
        <w:t>Your Physiotherapist will look at your ability to remain balanced during a series of tests that selectively favour each of your different balance systems (inner ear, eyes and muscles and joints).</w:t>
      </w:r>
    </w:p>
    <w:p w:rsidR="00C41049" w:rsidRDefault="00C41049" w:rsidP="00C41049">
      <w:pPr>
        <w:numPr>
          <w:ilvl w:val="0"/>
          <w:numId w:val="16"/>
        </w:numPr>
        <w:spacing w:after="120" w:line="276" w:lineRule="auto"/>
        <w:contextualSpacing/>
        <w:rPr>
          <w:rFonts w:eastAsiaTheme="minorHAnsi"/>
          <w:lang w:eastAsia="en-US"/>
        </w:rPr>
      </w:pPr>
      <w:r w:rsidRPr="00C41049">
        <w:rPr>
          <w:rFonts w:eastAsiaTheme="minorHAnsi"/>
          <w:lang w:eastAsia="en-US"/>
        </w:rPr>
        <w:t>Walking tests include walking on a line, walking with head turns, turning on the spot and walking over an object</w:t>
      </w:r>
    </w:p>
    <w:p w:rsidR="00C41049" w:rsidRPr="00C41049" w:rsidRDefault="00C41049" w:rsidP="00C41049">
      <w:pPr>
        <w:spacing w:after="120" w:line="276" w:lineRule="auto"/>
        <w:ind w:left="1440"/>
        <w:contextualSpacing/>
        <w:rPr>
          <w:rFonts w:eastAsiaTheme="minorHAnsi"/>
          <w:lang w:eastAsia="en-US"/>
        </w:rPr>
      </w:pPr>
    </w:p>
    <w:p w:rsidR="00C41049" w:rsidRPr="00C41049" w:rsidRDefault="00C41049" w:rsidP="00C41049">
      <w:pPr>
        <w:spacing w:after="120" w:line="276" w:lineRule="auto"/>
        <w:rPr>
          <w:rFonts w:eastAsiaTheme="minorHAnsi"/>
          <w:lang w:eastAsia="en-US"/>
        </w:rPr>
      </w:pPr>
      <w:r w:rsidRPr="00C41049">
        <w:rPr>
          <w:rFonts w:eastAsiaTheme="minorHAnsi"/>
          <w:lang w:eastAsia="en-US"/>
        </w:rPr>
        <w:t>5. Other tests which may include looking at your feeling, strength and co-ordination.</w:t>
      </w:r>
    </w:p>
    <w:p w:rsidR="00C41049" w:rsidRPr="00C41049" w:rsidRDefault="00C41049" w:rsidP="00C41049">
      <w:pPr>
        <w:spacing w:line="276" w:lineRule="auto"/>
        <w:rPr>
          <w:rFonts w:eastAsiaTheme="minorHAnsi"/>
          <w:lang w:eastAsia="en-US"/>
        </w:rPr>
      </w:pPr>
    </w:p>
    <w:p w:rsidR="00C41049" w:rsidRPr="00C41049" w:rsidRDefault="00C41049" w:rsidP="00C41049">
      <w:pPr>
        <w:spacing w:after="120" w:line="276" w:lineRule="auto"/>
        <w:rPr>
          <w:rFonts w:eastAsiaTheme="minorHAnsi"/>
          <w:b/>
          <w:color w:val="1F497D" w:themeColor="text2"/>
          <w:sz w:val="28"/>
          <w:szCs w:val="28"/>
          <w:lang w:eastAsia="en-US"/>
        </w:rPr>
      </w:pPr>
      <w:r w:rsidRPr="00C41049">
        <w:rPr>
          <w:rFonts w:eastAsiaTheme="minorHAnsi"/>
          <w:b/>
          <w:color w:val="1F497D" w:themeColor="text2"/>
          <w:sz w:val="28"/>
          <w:szCs w:val="28"/>
          <w:lang w:eastAsia="en-US"/>
        </w:rPr>
        <w:t>Treatment</w:t>
      </w:r>
    </w:p>
    <w:p w:rsidR="00C41049" w:rsidRPr="00C41049" w:rsidRDefault="00C41049" w:rsidP="00C41049">
      <w:pPr>
        <w:spacing w:after="120" w:line="276" w:lineRule="auto"/>
        <w:rPr>
          <w:rFonts w:eastAsiaTheme="minorHAnsi" w:cstheme="minorHAnsi"/>
          <w:color w:val="2A2A2A"/>
          <w:lang w:eastAsia="en-US"/>
        </w:rPr>
      </w:pPr>
      <w:r w:rsidRPr="00C41049">
        <w:rPr>
          <w:rFonts w:eastAsiaTheme="minorHAnsi" w:cstheme="minorHAnsi"/>
          <w:color w:val="2A2A2A"/>
          <w:lang w:eastAsia="en-US"/>
        </w:rPr>
        <w:t xml:space="preserve">Management of your symptoms depends largely on your underlying condition. </w:t>
      </w:r>
    </w:p>
    <w:p w:rsidR="00C41049" w:rsidRPr="00C41049" w:rsidRDefault="00C41049" w:rsidP="00C41049">
      <w:pPr>
        <w:spacing w:after="120" w:line="276" w:lineRule="auto"/>
        <w:rPr>
          <w:rFonts w:eastAsiaTheme="minorHAnsi" w:cstheme="minorHAnsi"/>
          <w:color w:val="2A2A2A"/>
          <w:lang w:eastAsia="en-US"/>
        </w:rPr>
      </w:pPr>
      <w:r w:rsidRPr="00C41049">
        <w:rPr>
          <w:rFonts w:eastAsiaTheme="minorHAnsi" w:cstheme="minorHAnsi"/>
          <w:color w:val="2A2A2A"/>
          <w:lang w:eastAsia="en-US"/>
        </w:rPr>
        <w:t xml:space="preserve">Some vestibular conditions are fixed with repositioning </w:t>
      </w:r>
      <w:proofErr w:type="spellStart"/>
      <w:r w:rsidRPr="00C41049">
        <w:rPr>
          <w:rFonts w:eastAsiaTheme="minorHAnsi" w:cstheme="minorHAnsi"/>
          <w:color w:val="2A2A2A"/>
          <w:lang w:eastAsia="en-US"/>
        </w:rPr>
        <w:t>maneuvres</w:t>
      </w:r>
      <w:proofErr w:type="spellEnd"/>
      <w:r w:rsidRPr="00C41049">
        <w:rPr>
          <w:rFonts w:eastAsiaTheme="minorHAnsi" w:cstheme="minorHAnsi"/>
          <w:color w:val="2A2A2A"/>
          <w:lang w:eastAsia="en-US"/>
        </w:rPr>
        <w:t xml:space="preserve">, whilst others require a period of vestibular rehabilitation therapy (VRT). </w:t>
      </w:r>
    </w:p>
    <w:p w:rsidR="00C41049" w:rsidRPr="00C41049" w:rsidRDefault="00C41049" w:rsidP="00C41049">
      <w:pPr>
        <w:spacing w:after="120" w:line="276" w:lineRule="auto"/>
        <w:rPr>
          <w:rFonts w:eastAsiaTheme="minorHAnsi" w:cstheme="minorHAnsi"/>
          <w:lang w:eastAsia="en-US"/>
        </w:rPr>
      </w:pPr>
      <w:r w:rsidRPr="00C41049">
        <w:rPr>
          <w:rFonts w:eastAsiaTheme="minorHAnsi" w:cstheme="minorHAnsi"/>
          <w:color w:val="2A2A2A"/>
          <w:lang w:eastAsia="en-US"/>
        </w:rPr>
        <w:t>VRT retrains the brain to process signals coming from your inner ear, in conjunction with those from your other balance systems (vision and proprioception). VRT will help to reduce your feelings of dizziness and improve your balance and stability.  </w:t>
      </w:r>
    </w:p>
    <w:p w:rsidR="00C41049" w:rsidRPr="00C41049" w:rsidRDefault="00C41049" w:rsidP="00C41049">
      <w:pPr>
        <w:spacing w:line="276" w:lineRule="auto"/>
        <w:rPr>
          <w:rFonts w:eastAsiaTheme="minorHAnsi"/>
          <w:lang w:eastAsia="en-US"/>
        </w:rPr>
      </w:pPr>
    </w:p>
    <w:p w:rsidR="00C41049" w:rsidRPr="00C41049" w:rsidRDefault="00C41049" w:rsidP="00C41049">
      <w:pPr>
        <w:spacing w:after="120" w:line="276" w:lineRule="auto"/>
        <w:rPr>
          <w:rFonts w:eastAsiaTheme="minorHAnsi"/>
          <w:b/>
          <w:color w:val="1F497D" w:themeColor="text2"/>
          <w:sz w:val="28"/>
          <w:szCs w:val="28"/>
          <w:lang w:eastAsia="en-US"/>
        </w:rPr>
      </w:pPr>
      <w:r w:rsidRPr="00C41049">
        <w:rPr>
          <w:rFonts w:eastAsiaTheme="minorHAnsi"/>
          <w:b/>
          <w:color w:val="1F497D" w:themeColor="text2"/>
          <w:sz w:val="28"/>
          <w:szCs w:val="28"/>
          <w:lang w:eastAsia="en-US"/>
        </w:rPr>
        <w:t>After your appointment</w:t>
      </w:r>
    </w:p>
    <w:p w:rsidR="00C41049" w:rsidRPr="00C41049" w:rsidRDefault="00C41049" w:rsidP="00C41049">
      <w:pPr>
        <w:spacing w:after="120" w:line="276" w:lineRule="auto"/>
        <w:rPr>
          <w:rFonts w:eastAsiaTheme="minorHAnsi"/>
          <w:lang w:eastAsia="en-US"/>
        </w:rPr>
      </w:pPr>
      <w:r w:rsidRPr="00C41049">
        <w:rPr>
          <w:rFonts w:eastAsiaTheme="minorHAnsi"/>
          <w:lang w:eastAsia="en-US"/>
        </w:rPr>
        <w:t>As the assessment will likely reproduce your symptoms, you might like to consider coming along with someone who can drive you home afterwards.</w:t>
      </w:r>
    </w:p>
    <w:p w:rsidR="00D775DC" w:rsidRPr="00434DEB" w:rsidRDefault="00D775DC" w:rsidP="00C41049"/>
    <w:sectPr w:rsidR="00D775DC" w:rsidRPr="00434DEB" w:rsidSect="00E85D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F2" w:rsidRDefault="00F213F2" w:rsidP="002250CE">
      <w:r>
        <w:separator/>
      </w:r>
    </w:p>
  </w:endnote>
  <w:endnote w:type="continuationSeparator" w:id="0">
    <w:p w:rsidR="00F213F2" w:rsidRDefault="00F213F2" w:rsidP="0022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20" w:rsidRDefault="00E85D20" w:rsidP="00E85D20">
    <w:pPr>
      <w:pStyle w:val="Footer"/>
      <w:pBdr>
        <w:top w:val="single" w:sz="4" w:space="1" w:color="A5A5A5" w:themeColor="background1" w:themeShade="A5"/>
      </w:pBdr>
      <w:rPr>
        <w:color w:val="808080" w:themeColor="background1" w:themeShade="80"/>
      </w:rPr>
    </w:pPr>
    <w:r>
      <w:rPr>
        <w:noProof/>
        <w:color w:val="808080" w:themeColor="background1" w:themeShade="80"/>
      </w:rPr>
      <w:t xml:space="preserve">Hills Neurological Rehabilitation      </w:t>
    </w:r>
    <w:r>
      <w:rPr>
        <w:color w:val="808080" w:themeColor="background1" w:themeShade="80"/>
      </w:rPr>
      <w:t xml:space="preserve"> |      Provider Number: 5037192W        |       Phone: 0478 622 486</w:t>
    </w:r>
  </w:p>
  <w:p w:rsidR="00E85D20" w:rsidRDefault="00E85D20" w:rsidP="00E85D20">
    <w:pPr>
      <w:pStyle w:val="Footer"/>
      <w:pBdr>
        <w:top w:val="single" w:sz="4" w:space="1" w:color="A5A5A5" w:themeColor="background1" w:themeShade="A5"/>
      </w:pBdr>
      <w:rPr>
        <w:color w:val="808080" w:themeColor="background1" w:themeShade="80"/>
      </w:rPr>
    </w:pPr>
    <w:r>
      <w:rPr>
        <w:color w:val="808080" w:themeColor="background1" w:themeShade="80"/>
      </w:rPr>
      <w:t xml:space="preserve">Email: </w:t>
    </w:r>
    <w:hyperlink r:id="rId1" w:history="1">
      <w:r w:rsidRPr="00820C0D">
        <w:rPr>
          <w:rStyle w:val="Hyperlink"/>
          <w:color w:val="000080" w:themeColor="hyperlink" w:themeShade="80"/>
        </w:rPr>
        <w:t>caren@hillsneurorehab.com.au</w:t>
      </w:r>
    </w:hyperlink>
    <w:r>
      <w:rPr>
        <w:color w:val="808080" w:themeColor="background1" w:themeShade="80"/>
      </w:rPr>
      <w:t xml:space="preserve">      </w:t>
    </w:r>
    <w:r w:rsidR="00A379AE">
      <w:rPr>
        <w:color w:val="808080" w:themeColor="background1" w:themeShade="80"/>
      </w:rPr>
      <w:t xml:space="preserve">        |              Shop 5, </w:t>
    </w:r>
    <w:r w:rsidR="00A379AE">
      <w:rPr>
        <w:color w:val="808080" w:themeColor="background1" w:themeShade="80"/>
      </w:rPr>
      <w:t>3</w:t>
    </w:r>
    <w:bookmarkStart w:id="0" w:name="_GoBack"/>
    <w:bookmarkEnd w:id="0"/>
    <w:r>
      <w:rPr>
        <w:color w:val="808080" w:themeColor="background1" w:themeShade="80"/>
      </w:rPr>
      <w:t>-5 Railway Parade Glen Forrest 6071</w:t>
    </w:r>
  </w:p>
  <w:p w:rsidR="00761613" w:rsidRDefault="00761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89" w:rsidRDefault="006A5B89">
    <w:pPr>
      <w:pStyle w:val="Footer"/>
      <w:pBdr>
        <w:top w:val="single" w:sz="4" w:space="1" w:color="A5A5A5" w:themeColor="background1" w:themeShade="A5"/>
      </w:pBdr>
      <w:rPr>
        <w:color w:val="808080" w:themeColor="background1" w:themeShade="80"/>
      </w:rPr>
    </w:pPr>
    <w:r>
      <w:rPr>
        <w:noProof/>
        <w:color w:val="808080" w:themeColor="background1" w:themeShade="80"/>
      </w:rPr>
      <w:t xml:space="preserve">Hills Neurological Rehabilitation  </w:t>
    </w:r>
    <w:r w:rsidR="000444D8">
      <w:rPr>
        <w:noProof/>
        <w:color w:val="808080" w:themeColor="background1" w:themeShade="80"/>
      </w:rPr>
      <w:t xml:space="preserve">    </w:t>
    </w:r>
    <w:r>
      <w:rPr>
        <w:color w:val="808080" w:themeColor="background1" w:themeShade="80"/>
      </w:rPr>
      <w:t xml:space="preserve"> |  </w:t>
    </w:r>
    <w:r w:rsidR="000444D8">
      <w:rPr>
        <w:color w:val="808080" w:themeColor="background1" w:themeShade="80"/>
      </w:rPr>
      <w:t xml:space="preserve">    </w:t>
    </w:r>
    <w:r>
      <w:rPr>
        <w:color w:val="808080" w:themeColor="background1" w:themeShade="80"/>
      </w:rPr>
      <w:t xml:space="preserve">Provider Number: 5037192W </w:t>
    </w:r>
    <w:r w:rsidR="00C41049">
      <w:rPr>
        <w:color w:val="808080" w:themeColor="background1" w:themeShade="80"/>
      </w:rPr>
      <w:t xml:space="preserve">       |       Phone: 0478 622 486</w:t>
    </w:r>
  </w:p>
  <w:p w:rsidR="006A5B89" w:rsidRDefault="006A5B89">
    <w:pPr>
      <w:pStyle w:val="Footer"/>
      <w:pBdr>
        <w:top w:val="single" w:sz="4" w:space="1" w:color="A5A5A5" w:themeColor="background1" w:themeShade="A5"/>
      </w:pBdr>
      <w:rPr>
        <w:color w:val="808080" w:themeColor="background1" w:themeShade="80"/>
      </w:rPr>
    </w:pPr>
    <w:r>
      <w:rPr>
        <w:color w:val="808080" w:themeColor="background1" w:themeShade="80"/>
      </w:rPr>
      <w:t xml:space="preserve">Email: </w:t>
    </w:r>
    <w:hyperlink r:id="rId1" w:history="1">
      <w:r w:rsidRPr="00820C0D">
        <w:rPr>
          <w:rStyle w:val="Hyperlink"/>
          <w:color w:val="000080" w:themeColor="hyperlink" w:themeShade="80"/>
        </w:rPr>
        <w:t>caren@hillsneurorehab.com.au</w:t>
      </w:r>
    </w:hyperlink>
    <w:r>
      <w:rPr>
        <w:color w:val="808080" w:themeColor="background1" w:themeShade="80"/>
      </w:rPr>
      <w:t xml:space="preserve">  </w:t>
    </w:r>
    <w:r w:rsidR="00C41049">
      <w:rPr>
        <w:color w:val="808080" w:themeColor="background1" w:themeShade="80"/>
      </w:rPr>
      <w:t xml:space="preserve">      </w:t>
    </w:r>
    <w:r w:rsidR="00E85D20">
      <w:rPr>
        <w:color w:val="808080" w:themeColor="background1" w:themeShade="80"/>
      </w:rPr>
      <w:t xml:space="preserve"> </w:t>
    </w:r>
    <w:r w:rsidR="00C41049">
      <w:rPr>
        <w:color w:val="808080" w:themeColor="background1" w:themeShade="80"/>
      </w:rPr>
      <w:t xml:space="preserve">   </w:t>
    </w:r>
    <w:r>
      <w:rPr>
        <w:color w:val="808080" w:themeColor="background1" w:themeShade="80"/>
      </w:rPr>
      <w:t xml:space="preserve"> </w:t>
    </w:r>
    <w:r w:rsidR="000444D8">
      <w:rPr>
        <w:color w:val="808080" w:themeColor="background1" w:themeShade="80"/>
      </w:rPr>
      <w:t xml:space="preserve"> </w:t>
    </w:r>
    <w:r w:rsidR="00E11A91">
      <w:rPr>
        <w:color w:val="808080" w:themeColor="background1" w:themeShade="80"/>
      </w:rPr>
      <w:t>|</w:t>
    </w:r>
    <w:r w:rsidR="00C41049">
      <w:rPr>
        <w:color w:val="808080" w:themeColor="background1" w:themeShade="80"/>
      </w:rPr>
      <w:t xml:space="preserve">              </w:t>
    </w:r>
    <w:r w:rsidR="00E85D20">
      <w:rPr>
        <w:color w:val="808080" w:themeColor="background1" w:themeShade="80"/>
      </w:rPr>
      <w:t>Shop 5, 3</w:t>
    </w:r>
    <w:r w:rsidR="00C41049">
      <w:rPr>
        <w:color w:val="808080" w:themeColor="background1" w:themeShade="80"/>
      </w:rPr>
      <w:t>-5 Railway P</w:t>
    </w:r>
    <w:r w:rsidR="00E85D20">
      <w:rPr>
        <w:color w:val="808080" w:themeColor="background1" w:themeShade="80"/>
      </w:rPr>
      <w:t>ara</w:t>
    </w:r>
    <w:r w:rsidR="00C41049">
      <w:rPr>
        <w:color w:val="808080" w:themeColor="background1" w:themeShade="80"/>
      </w:rPr>
      <w:t>de Glen Forrest 6071</w:t>
    </w:r>
  </w:p>
  <w:p w:rsidR="006A5B89" w:rsidRDefault="006A5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AE" w:rsidRDefault="00A37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F2" w:rsidRDefault="00F213F2" w:rsidP="002250CE">
      <w:r>
        <w:separator/>
      </w:r>
    </w:p>
  </w:footnote>
  <w:footnote w:type="continuationSeparator" w:id="0">
    <w:p w:rsidR="00F213F2" w:rsidRDefault="00F213F2" w:rsidP="0022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D8" w:rsidRDefault="000444D8" w:rsidP="000444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49" w:rsidRDefault="00C41049" w:rsidP="00C41049">
    <w:pPr>
      <w:pStyle w:val="Header"/>
      <w:tabs>
        <w:tab w:val="left" w:pos="2031"/>
        <w:tab w:val="left" w:pos="2580"/>
        <w:tab w:val="left" w:pos="2985"/>
      </w:tabs>
      <w:spacing w:after="120" w:line="276" w:lineRule="auto"/>
      <w:rPr>
        <w:b/>
        <w:bCs/>
        <w:color w:val="1F497D" w:themeColor="text2"/>
        <w:sz w:val="28"/>
        <w:szCs w:val="28"/>
      </w:rPr>
    </w:pPr>
    <w:r>
      <w:rPr>
        <w:noProof/>
        <w:color w:val="4F81BD" w:themeColor="accent1"/>
        <w:lang w:eastAsia="en-AU"/>
      </w:rPr>
      <w:drawing>
        <wp:anchor distT="0" distB="0" distL="114300" distR="114300" simplePos="0" relativeHeight="251658240" behindDoc="1" locked="0" layoutInCell="1" allowOverlap="1" wp14:anchorId="4CEE0EB4" wp14:editId="63B6E901">
          <wp:simplePos x="0" y="0"/>
          <wp:positionH relativeFrom="column">
            <wp:posOffset>4629150</wp:posOffset>
          </wp:positionH>
          <wp:positionV relativeFrom="paragraph">
            <wp:posOffset>-300990</wp:posOffset>
          </wp:positionV>
          <wp:extent cx="1898015" cy="13569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015" cy="1356995"/>
                  </a:xfrm>
                  <a:prstGeom prst="rect">
                    <a:avLst/>
                  </a:prstGeom>
                </pic:spPr>
              </pic:pic>
            </a:graphicData>
          </a:graphic>
          <wp14:sizeRelH relativeFrom="page">
            <wp14:pctWidth>0</wp14:pctWidth>
          </wp14:sizeRelH>
          <wp14:sizeRelV relativeFrom="page">
            <wp14:pctHeight>0</wp14:pctHeight>
          </wp14:sizeRelV>
        </wp:anchor>
      </w:drawing>
    </w:r>
  </w:p>
  <w:p w:rsidR="00C41049" w:rsidRDefault="00C41049" w:rsidP="00C41049">
    <w:pPr>
      <w:pStyle w:val="Header"/>
      <w:tabs>
        <w:tab w:val="left" w:pos="2031"/>
        <w:tab w:val="left" w:pos="2580"/>
        <w:tab w:val="left" w:pos="2985"/>
      </w:tabs>
      <w:spacing w:after="120" w:line="276" w:lineRule="auto"/>
      <w:rPr>
        <w:b/>
        <w:bCs/>
        <w:color w:val="1F497D" w:themeColor="text2"/>
        <w:sz w:val="28"/>
        <w:szCs w:val="28"/>
      </w:rPr>
    </w:pPr>
  </w:p>
  <w:p w:rsidR="00C41049" w:rsidRDefault="00C41049" w:rsidP="00C41049">
    <w:pPr>
      <w:pStyle w:val="Header"/>
      <w:tabs>
        <w:tab w:val="left" w:pos="2031"/>
        <w:tab w:val="left" w:pos="2580"/>
        <w:tab w:val="left" w:pos="2985"/>
      </w:tabs>
      <w:spacing w:after="120" w:line="276" w:lineRule="auto"/>
      <w:rPr>
        <w:b/>
        <w:bCs/>
        <w:color w:val="1F497D" w:themeColor="text2"/>
        <w:sz w:val="28"/>
        <w:szCs w:val="28"/>
      </w:rPr>
    </w:pPr>
  </w:p>
  <w:p w:rsidR="002250CE" w:rsidRPr="00C41049" w:rsidRDefault="006A5B89" w:rsidP="00C41049">
    <w:pPr>
      <w:pStyle w:val="Header"/>
      <w:tabs>
        <w:tab w:val="left" w:pos="2031"/>
        <w:tab w:val="left" w:pos="2580"/>
        <w:tab w:val="left" w:pos="2985"/>
      </w:tabs>
      <w:spacing w:after="120" w:line="276" w:lineRule="auto"/>
      <w:rPr>
        <w:color w:val="7F7F7F" w:themeColor="text1" w:themeTint="80"/>
      </w:rPr>
    </w:pPr>
    <w:r>
      <w:rPr>
        <w:b/>
        <w:bCs/>
        <w:color w:val="1F497D" w:themeColor="text2"/>
        <w:sz w:val="28"/>
        <w:szCs w:val="28"/>
      </w:rPr>
      <w:tab/>
    </w:r>
    <w:r>
      <w:rPr>
        <w:b/>
        <w:bCs/>
        <w:color w:val="1F497D" w:themeColor="text2"/>
        <w:sz w:val="28"/>
        <w:szCs w:val="28"/>
      </w:rPr>
      <w:tab/>
    </w:r>
    <w:r>
      <w:rPr>
        <w:b/>
        <w:bCs/>
        <w:color w:val="1F497D" w:themeColor="text2"/>
        <w:sz w:val="28"/>
        <w:szCs w:val="28"/>
      </w:rPr>
      <w:tab/>
    </w:r>
    <w:r>
      <w:rPr>
        <w:b/>
        <w:bCs/>
        <w:color w:val="1F497D" w:themeColor="text2"/>
        <w:sz w:val="28"/>
        <w:szCs w:val="28"/>
      </w:rPr>
      <w:tab/>
    </w:r>
    <w:r>
      <w:rPr>
        <w:b/>
        <w:bCs/>
        <w:color w:val="1F497D" w:themeColor="text2"/>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AE" w:rsidRDefault="00A37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106"/>
    <w:multiLevelType w:val="hybridMultilevel"/>
    <w:tmpl w:val="98A8F6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8538C"/>
    <w:multiLevelType w:val="hybridMultilevel"/>
    <w:tmpl w:val="BE58ED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F511F4"/>
    <w:multiLevelType w:val="multilevel"/>
    <w:tmpl w:val="C65C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274B2"/>
    <w:multiLevelType w:val="hybridMultilevel"/>
    <w:tmpl w:val="11D46850"/>
    <w:lvl w:ilvl="0" w:tplc="479CA8E0">
      <w:start w:val="1"/>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901E2B"/>
    <w:multiLevelType w:val="hybridMultilevel"/>
    <w:tmpl w:val="E2429518"/>
    <w:lvl w:ilvl="0" w:tplc="16FAC9C4">
      <w:start w:val="3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AE2EA4"/>
    <w:multiLevelType w:val="hybridMultilevel"/>
    <w:tmpl w:val="FA8C6286"/>
    <w:lvl w:ilvl="0" w:tplc="4AE8FFAC">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CF2DB2"/>
    <w:multiLevelType w:val="hybridMultilevel"/>
    <w:tmpl w:val="52E463B6"/>
    <w:lvl w:ilvl="0" w:tplc="BA164D7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B80356"/>
    <w:multiLevelType w:val="hybridMultilevel"/>
    <w:tmpl w:val="3EB4ED88"/>
    <w:lvl w:ilvl="0" w:tplc="9272BD7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4E48C9"/>
    <w:multiLevelType w:val="hybridMultilevel"/>
    <w:tmpl w:val="E9587E72"/>
    <w:lvl w:ilvl="0" w:tplc="2A3A56FE">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6A691F"/>
    <w:multiLevelType w:val="hybridMultilevel"/>
    <w:tmpl w:val="011620A8"/>
    <w:lvl w:ilvl="0" w:tplc="B4C21752">
      <w:start w:val="3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090DD3"/>
    <w:multiLevelType w:val="hybridMultilevel"/>
    <w:tmpl w:val="04D4AC08"/>
    <w:lvl w:ilvl="0" w:tplc="0C09000F">
      <w:start w:val="1"/>
      <w:numFmt w:val="decimal"/>
      <w:lvlText w:val="%1."/>
      <w:lvlJc w:val="left"/>
      <w:pPr>
        <w:ind w:left="720" w:hanging="360"/>
      </w:pPr>
      <w:rPr>
        <w:rFonts w:hint="default"/>
      </w:rPr>
    </w:lvl>
    <w:lvl w:ilvl="1" w:tplc="9272BD7C">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D57661"/>
    <w:multiLevelType w:val="hybridMultilevel"/>
    <w:tmpl w:val="CCAEB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AC0968"/>
    <w:multiLevelType w:val="multilevel"/>
    <w:tmpl w:val="118A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A6150"/>
    <w:multiLevelType w:val="hybridMultilevel"/>
    <w:tmpl w:val="265CE5B8"/>
    <w:lvl w:ilvl="0" w:tplc="0C09000F">
      <w:start w:val="1"/>
      <w:numFmt w:val="decimal"/>
      <w:lvlText w:val="%1."/>
      <w:lvlJc w:val="left"/>
      <w:pPr>
        <w:ind w:left="720" w:hanging="360"/>
      </w:pPr>
      <w:rPr>
        <w:rFonts w:hint="default"/>
      </w:rPr>
    </w:lvl>
    <w:lvl w:ilvl="1" w:tplc="7234A9C4">
      <w:start w:val="160"/>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0C11D7"/>
    <w:multiLevelType w:val="hybridMultilevel"/>
    <w:tmpl w:val="AFCA8A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B474977"/>
    <w:multiLevelType w:val="multilevel"/>
    <w:tmpl w:val="2D90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D040B"/>
    <w:multiLevelType w:val="multilevel"/>
    <w:tmpl w:val="6EE4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3"/>
  </w:num>
  <w:num w:numId="5">
    <w:abstractNumId w:val="6"/>
  </w:num>
  <w:num w:numId="6">
    <w:abstractNumId w:val="0"/>
  </w:num>
  <w:num w:numId="7">
    <w:abstractNumId w:val="10"/>
  </w:num>
  <w:num w:numId="8">
    <w:abstractNumId w:val="8"/>
  </w:num>
  <w:num w:numId="9">
    <w:abstractNumId w:val="7"/>
  </w:num>
  <w:num w:numId="10">
    <w:abstractNumId w:val="13"/>
  </w:num>
  <w:num w:numId="11">
    <w:abstractNumId w:val="2"/>
  </w:num>
  <w:num w:numId="12">
    <w:abstractNumId w:val="16"/>
  </w:num>
  <w:num w:numId="13">
    <w:abstractNumId w:val="15"/>
  </w:num>
  <w:num w:numId="14">
    <w:abstractNumId w:val="12"/>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CE"/>
    <w:rsid w:val="00004450"/>
    <w:rsid w:val="000444D8"/>
    <w:rsid w:val="0007635B"/>
    <w:rsid w:val="000D64A0"/>
    <w:rsid w:val="001420EE"/>
    <w:rsid w:val="0014518B"/>
    <w:rsid w:val="001F16A4"/>
    <w:rsid w:val="00204D04"/>
    <w:rsid w:val="002250CE"/>
    <w:rsid w:val="00240139"/>
    <w:rsid w:val="0028608D"/>
    <w:rsid w:val="002E761D"/>
    <w:rsid w:val="002F001E"/>
    <w:rsid w:val="00327F42"/>
    <w:rsid w:val="003759FF"/>
    <w:rsid w:val="00404319"/>
    <w:rsid w:val="004236F1"/>
    <w:rsid w:val="00434DEB"/>
    <w:rsid w:val="00466149"/>
    <w:rsid w:val="004D0FE8"/>
    <w:rsid w:val="00543DC1"/>
    <w:rsid w:val="00544E82"/>
    <w:rsid w:val="005B0625"/>
    <w:rsid w:val="005B0B57"/>
    <w:rsid w:val="006601F9"/>
    <w:rsid w:val="00676D30"/>
    <w:rsid w:val="006A5B89"/>
    <w:rsid w:val="00761613"/>
    <w:rsid w:val="00777136"/>
    <w:rsid w:val="007B6D1B"/>
    <w:rsid w:val="007D34BF"/>
    <w:rsid w:val="007F7F8B"/>
    <w:rsid w:val="008224AC"/>
    <w:rsid w:val="008B7A42"/>
    <w:rsid w:val="008E1477"/>
    <w:rsid w:val="00900FFA"/>
    <w:rsid w:val="009313EE"/>
    <w:rsid w:val="00A379AE"/>
    <w:rsid w:val="00A90037"/>
    <w:rsid w:val="00A966BC"/>
    <w:rsid w:val="00A96F8E"/>
    <w:rsid w:val="00AC3AD8"/>
    <w:rsid w:val="00B06614"/>
    <w:rsid w:val="00B346A5"/>
    <w:rsid w:val="00B830D1"/>
    <w:rsid w:val="00BA21A3"/>
    <w:rsid w:val="00C1462B"/>
    <w:rsid w:val="00C41049"/>
    <w:rsid w:val="00CA378F"/>
    <w:rsid w:val="00CE38F4"/>
    <w:rsid w:val="00D22940"/>
    <w:rsid w:val="00D23006"/>
    <w:rsid w:val="00D26A26"/>
    <w:rsid w:val="00D271A0"/>
    <w:rsid w:val="00D324A7"/>
    <w:rsid w:val="00D775DC"/>
    <w:rsid w:val="00E11A91"/>
    <w:rsid w:val="00E14969"/>
    <w:rsid w:val="00E44D4A"/>
    <w:rsid w:val="00E555E4"/>
    <w:rsid w:val="00E85D20"/>
    <w:rsid w:val="00EB36BD"/>
    <w:rsid w:val="00F213F2"/>
    <w:rsid w:val="00FE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57"/>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0CE"/>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2250CE"/>
  </w:style>
  <w:style w:type="paragraph" w:styleId="Footer">
    <w:name w:val="footer"/>
    <w:basedOn w:val="Normal"/>
    <w:link w:val="FooterChar"/>
    <w:uiPriority w:val="99"/>
    <w:unhideWhenUsed/>
    <w:rsid w:val="002250CE"/>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2250CE"/>
  </w:style>
  <w:style w:type="paragraph" w:styleId="BalloonText">
    <w:name w:val="Balloon Text"/>
    <w:basedOn w:val="Normal"/>
    <w:link w:val="BalloonTextChar"/>
    <w:uiPriority w:val="99"/>
    <w:semiHidden/>
    <w:unhideWhenUsed/>
    <w:rsid w:val="002250C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250CE"/>
    <w:rPr>
      <w:rFonts w:ascii="Tahoma" w:hAnsi="Tahoma" w:cs="Tahoma"/>
      <w:sz w:val="16"/>
      <w:szCs w:val="16"/>
    </w:rPr>
  </w:style>
  <w:style w:type="character" w:styleId="Hyperlink">
    <w:name w:val="Hyperlink"/>
    <w:basedOn w:val="DefaultParagraphFont"/>
    <w:uiPriority w:val="99"/>
    <w:unhideWhenUsed/>
    <w:rsid w:val="007B6D1B"/>
    <w:rPr>
      <w:color w:val="0000FF" w:themeColor="hyperlink"/>
      <w:u w:val="single"/>
    </w:rPr>
  </w:style>
  <w:style w:type="paragraph" w:styleId="ListParagraph">
    <w:name w:val="List Paragraph"/>
    <w:basedOn w:val="Normal"/>
    <w:uiPriority w:val="34"/>
    <w:qFormat/>
    <w:rsid w:val="00B346A5"/>
    <w:pPr>
      <w:spacing w:after="200" w:line="276" w:lineRule="auto"/>
      <w:ind w:left="720"/>
      <w:contextualSpacing/>
    </w:pPr>
    <w:rPr>
      <w:rFonts w:eastAsiaTheme="minorHAnsi"/>
      <w:lang w:eastAsia="en-US"/>
    </w:rPr>
  </w:style>
  <w:style w:type="paragraph" w:styleId="NormalWeb">
    <w:name w:val="Normal (Web)"/>
    <w:basedOn w:val="Normal"/>
    <w:uiPriority w:val="99"/>
    <w:semiHidden/>
    <w:unhideWhenUsed/>
    <w:rsid w:val="00543DC1"/>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_msonormal"/>
    <w:basedOn w:val="Normal"/>
    <w:rsid w:val="00204D04"/>
    <w:pPr>
      <w:spacing w:before="100" w:beforeAutospacing="1" w:after="100" w:afterAutospacing="1"/>
    </w:pPr>
    <w:rPr>
      <w:rFonts w:ascii="Times New Roman" w:eastAsia="Times New Roman" w:hAnsi="Times New Roman" w:cs="Times New Roman"/>
      <w:sz w:val="24"/>
      <w:szCs w:val="24"/>
    </w:rPr>
  </w:style>
  <w:style w:type="paragraph" w:customStyle="1" w:styleId="xxmsolistparagraph">
    <w:name w:val="x_x_msolistparagraph"/>
    <w:basedOn w:val="Normal"/>
    <w:rsid w:val="00204D04"/>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D775DC"/>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D775D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4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57"/>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0CE"/>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2250CE"/>
  </w:style>
  <w:style w:type="paragraph" w:styleId="Footer">
    <w:name w:val="footer"/>
    <w:basedOn w:val="Normal"/>
    <w:link w:val="FooterChar"/>
    <w:uiPriority w:val="99"/>
    <w:unhideWhenUsed/>
    <w:rsid w:val="002250CE"/>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2250CE"/>
  </w:style>
  <w:style w:type="paragraph" w:styleId="BalloonText">
    <w:name w:val="Balloon Text"/>
    <w:basedOn w:val="Normal"/>
    <w:link w:val="BalloonTextChar"/>
    <w:uiPriority w:val="99"/>
    <w:semiHidden/>
    <w:unhideWhenUsed/>
    <w:rsid w:val="002250C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250CE"/>
    <w:rPr>
      <w:rFonts w:ascii="Tahoma" w:hAnsi="Tahoma" w:cs="Tahoma"/>
      <w:sz w:val="16"/>
      <w:szCs w:val="16"/>
    </w:rPr>
  </w:style>
  <w:style w:type="character" w:styleId="Hyperlink">
    <w:name w:val="Hyperlink"/>
    <w:basedOn w:val="DefaultParagraphFont"/>
    <w:uiPriority w:val="99"/>
    <w:unhideWhenUsed/>
    <w:rsid w:val="007B6D1B"/>
    <w:rPr>
      <w:color w:val="0000FF" w:themeColor="hyperlink"/>
      <w:u w:val="single"/>
    </w:rPr>
  </w:style>
  <w:style w:type="paragraph" w:styleId="ListParagraph">
    <w:name w:val="List Paragraph"/>
    <w:basedOn w:val="Normal"/>
    <w:uiPriority w:val="34"/>
    <w:qFormat/>
    <w:rsid w:val="00B346A5"/>
    <w:pPr>
      <w:spacing w:after="200" w:line="276" w:lineRule="auto"/>
      <w:ind w:left="720"/>
      <w:contextualSpacing/>
    </w:pPr>
    <w:rPr>
      <w:rFonts w:eastAsiaTheme="minorHAnsi"/>
      <w:lang w:eastAsia="en-US"/>
    </w:rPr>
  </w:style>
  <w:style w:type="paragraph" w:styleId="NormalWeb">
    <w:name w:val="Normal (Web)"/>
    <w:basedOn w:val="Normal"/>
    <w:uiPriority w:val="99"/>
    <w:semiHidden/>
    <w:unhideWhenUsed/>
    <w:rsid w:val="00543DC1"/>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_msonormal"/>
    <w:basedOn w:val="Normal"/>
    <w:rsid w:val="00204D04"/>
    <w:pPr>
      <w:spacing w:before="100" w:beforeAutospacing="1" w:after="100" w:afterAutospacing="1"/>
    </w:pPr>
    <w:rPr>
      <w:rFonts w:ascii="Times New Roman" w:eastAsia="Times New Roman" w:hAnsi="Times New Roman" w:cs="Times New Roman"/>
      <w:sz w:val="24"/>
      <w:szCs w:val="24"/>
    </w:rPr>
  </w:style>
  <w:style w:type="paragraph" w:customStyle="1" w:styleId="xxmsolistparagraph">
    <w:name w:val="x_x_msolistparagraph"/>
    <w:basedOn w:val="Normal"/>
    <w:rsid w:val="00204D04"/>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D775DC"/>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D775D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4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431">
      <w:bodyDiv w:val="1"/>
      <w:marLeft w:val="0"/>
      <w:marRight w:val="0"/>
      <w:marTop w:val="0"/>
      <w:marBottom w:val="0"/>
      <w:divBdr>
        <w:top w:val="none" w:sz="0" w:space="0" w:color="auto"/>
        <w:left w:val="none" w:sz="0" w:space="0" w:color="auto"/>
        <w:bottom w:val="none" w:sz="0" w:space="0" w:color="auto"/>
        <w:right w:val="none" w:sz="0" w:space="0" w:color="auto"/>
      </w:divBdr>
      <w:divsChild>
        <w:div w:id="308173023">
          <w:marLeft w:val="0"/>
          <w:marRight w:val="0"/>
          <w:marTop w:val="0"/>
          <w:marBottom w:val="0"/>
          <w:divBdr>
            <w:top w:val="none" w:sz="0" w:space="0" w:color="auto"/>
            <w:left w:val="none" w:sz="0" w:space="0" w:color="auto"/>
            <w:bottom w:val="none" w:sz="0" w:space="0" w:color="auto"/>
            <w:right w:val="none" w:sz="0" w:space="0" w:color="auto"/>
          </w:divBdr>
          <w:divsChild>
            <w:div w:id="1792556066">
              <w:marLeft w:val="0"/>
              <w:marRight w:val="0"/>
              <w:marTop w:val="0"/>
              <w:marBottom w:val="0"/>
              <w:divBdr>
                <w:top w:val="none" w:sz="0" w:space="0" w:color="auto"/>
                <w:left w:val="none" w:sz="0" w:space="0" w:color="auto"/>
                <w:bottom w:val="none" w:sz="0" w:space="0" w:color="auto"/>
                <w:right w:val="none" w:sz="0" w:space="0" w:color="auto"/>
              </w:divBdr>
            </w:div>
            <w:div w:id="12127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4720">
      <w:bodyDiv w:val="1"/>
      <w:marLeft w:val="0"/>
      <w:marRight w:val="0"/>
      <w:marTop w:val="0"/>
      <w:marBottom w:val="0"/>
      <w:divBdr>
        <w:top w:val="none" w:sz="0" w:space="0" w:color="auto"/>
        <w:left w:val="none" w:sz="0" w:space="0" w:color="auto"/>
        <w:bottom w:val="none" w:sz="0" w:space="0" w:color="auto"/>
        <w:right w:val="none" w:sz="0" w:space="0" w:color="auto"/>
      </w:divBdr>
    </w:div>
    <w:div w:id="1440838417">
      <w:bodyDiv w:val="1"/>
      <w:marLeft w:val="0"/>
      <w:marRight w:val="0"/>
      <w:marTop w:val="0"/>
      <w:marBottom w:val="0"/>
      <w:divBdr>
        <w:top w:val="none" w:sz="0" w:space="0" w:color="auto"/>
        <w:left w:val="none" w:sz="0" w:space="0" w:color="auto"/>
        <w:bottom w:val="none" w:sz="0" w:space="0" w:color="auto"/>
        <w:right w:val="none" w:sz="0" w:space="0" w:color="auto"/>
      </w:divBdr>
      <w:divsChild>
        <w:div w:id="682166762">
          <w:marLeft w:val="0"/>
          <w:marRight w:val="0"/>
          <w:marTop w:val="0"/>
          <w:marBottom w:val="0"/>
          <w:divBdr>
            <w:top w:val="none" w:sz="0" w:space="0" w:color="auto"/>
            <w:left w:val="none" w:sz="0" w:space="0" w:color="auto"/>
            <w:bottom w:val="none" w:sz="0" w:space="0" w:color="auto"/>
            <w:right w:val="none" w:sz="0" w:space="0" w:color="auto"/>
          </w:divBdr>
        </w:div>
        <w:div w:id="501895633">
          <w:marLeft w:val="0"/>
          <w:marRight w:val="0"/>
          <w:marTop w:val="0"/>
          <w:marBottom w:val="0"/>
          <w:divBdr>
            <w:top w:val="none" w:sz="0" w:space="0" w:color="auto"/>
            <w:left w:val="none" w:sz="0" w:space="0" w:color="auto"/>
            <w:bottom w:val="none" w:sz="0" w:space="0" w:color="auto"/>
            <w:right w:val="none" w:sz="0" w:space="0" w:color="auto"/>
          </w:divBdr>
        </w:div>
      </w:divsChild>
    </w:div>
    <w:div w:id="19647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en@hillsneurorehab.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ren@hillsneurorehab.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Hills Neurological Rehabilitation</vt:lpstr>
    </vt:vector>
  </TitlesOfParts>
  <Company>Hills Neurological Rehabilitation</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Neurological Rehabilitation</dc:title>
  <dc:subject>Physiotherapy5 Dalry Road Darlington WA 6070</dc:subject>
  <dc:creator>Matt &amp; Caren</dc:creator>
  <cp:lastModifiedBy>Caren Pearce</cp:lastModifiedBy>
  <cp:revision>3</cp:revision>
  <cp:lastPrinted>2018-07-01T08:06:00Z</cp:lastPrinted>
  <dcterms:created xsi:type="dcterms:W3CDTF">2018-07-01T08:10:00Z</dcterms:created>
  <dcterms:modified xsi:type="dcterms:W3CDTF">2018-07-01T11:59:00Z</dcterms:modified>
</cp:coreProperties>
</file>